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tbl>
      <w:tblPr>
        <w:tblStyle w:val="10"/>
        <w:tblW w:w="89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1"/>
        <w:gridCol w:w="5738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  <w:lang w:val="en-US" w:eastAsia="zh-CN"/>
              </w:rPr>
              <w:t>许昌市雨污水管网功能提升项目勘察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***** 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万元（含税）</w:t>
            </w: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8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评审小组对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人资格进行检查。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人不少于3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0"/>
        <w:tblW w:w="10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7863"/>
      </w:tblGrid>
      <w:tr w14:paraId="28876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4" w:type="dxa"/>
            <w:vAlign w:val="center"/>
          </w:tcPr>
          <w:p w14:paraId="3D8F8B87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分值构成</w:t>
            </w:r>
          </w:p>
          <w:p w14:paraId="35E50498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7863" w:type="dxa"/>
            <w:vAlign w:val="center"/>
          </w:tcPr>
          <w:p w14:paraId="78DE9B5D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企业报价：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</w:t>
            </w:r>
            <w:bookmarkStart w:id="0" w:name="OLE_LINK1"/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服务</w:t>
            </w:r>
            <w:bookmarkEnd w:id="0"/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 xml:space="preserve"> 分</w:t>
            </w:r>
          </w:p>
          <w:p w14:paraId="27829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20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管理机构： 20 分</w:t>
            </w:r>
          </w:p>
        </w:tc>
      </w:tr>
      <w:tr w14:paraId="7112D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0D8C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57D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评标标准</w:t>
            </w:r>
          </w:p>
        </w:tc>
      </w:tr>
      <w:tr w14:paraId="2A45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104EB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报价</w:t>
            </w:r>
          </w:p>
          <w:p w14:paraId="3709D8C1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02EF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投标报价高于控制价的为无效报价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；</w:t>
            </w:r>
          </w:p>
          <w:p w14:paraId="69F8192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2.所有参与的比选申请人最低的有效报价为基准报价；</w:t>
            </w:r>
          </w:p>
          <w:p w14:paraId="62E1EB2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3.报价得分=（基准报价/报价）×30分。</w:t>
            </w:r>
          </w:p>
        </w:tc>
      </w:tr>
      <w:tr w14:paraId="2860F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9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4088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方案</w:t>
            </w:r>
          </w:p>
          <w:p w14:paraId="3DD00AA8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F39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1.阐述地质勘察、测绘测量的工作内容、工作重点、工作方法和工作流程（①对本项目理解深入、思路清晰、方案可行性强得11-15分；②对本项目理解较为深入、思路较为清晰、方案基本可行得6-10分；③对本项目有一定的理解、思路一般、方案针对性和可操作性一般得1-5分；④没有不得分）； </w:t>
            </w:r>
          </w:p>
          <w:p w14:paraId="665C7D2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2.阐述项目的质量承诺及保证措施（①质量管理体系完善、保证措施科学、合理得7-10分；②质量管理体系较完善、保证措施可行得4-6分；③质量管理体系简单、保证措施一般得1-3分，④没有不得分）； </w:t>
            </w:r>
          </w:p>
          <w:p w14:paraId="7E44291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3.服务周期保障方案（1-5分，没有不得分）。</w:t>
            </w:r>
          </w:p>
          <w:p w14:paraId="01BED4D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zh-CN"/>
              </w:rPr>
            </w:pPr>
          </w:p>
        </w:tc>
      </w:tr>
      <w:tr w14:paraId="21505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4A2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</w:p>
          <w:p w14:paraId="5F5FFB7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233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近三年来承接过类似项目工作，每项得5分，最高得20分。（需提供网上相关合同，申请文件中附复印件并加盖公章，时间以合同签订时间为准。）</w:t>
            </w:r>
          </w:p>
        </w:tc>
      </w:tr>
      <w:tr w14:paraId="13AFA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7495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</w:t>
            </w:r>
          </w:p>
          <w:p w14:paraId="122EB14F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7E9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项目负责人具备注册土木工程师（岩土）执业资格及高级职称得10分，没有不得分；除项目负责人外，其余人员每多1名中级及以上得2分，此项最高得分10分（以上人员均需提供聘用合同、半年内社保证明、证书等文件复印件）。</w:t>
            </w:r>
          </w:p>
        </w:tc>
      </w:tr>
    </w:tbl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3C3A606C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40348F49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664EEC88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200293FB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12A22C33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643F16EF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48907E10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16F0D4C8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bookmarkStart w:id="1" w:name="_GoBack"/>
      <w:bookmarkEnd w:id="1"/>
    </w:p>
    <w:p w14:paraId="58A81D34">
      <w:pPr>
        <w:pStyle w:val="9"/>
        <w:spacing w:before="100" w:after="100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廉洁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自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致: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为维护公平竞争的市场环境，确保经济活动的廉洁性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利害关系方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C1AF40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日期:</w:t>
      </w:r>
    </w:p>
    <w:p w14:paraId="2B5014D8">
      <w:pPr>
        <w:rPr>
          <w:rFonts w:hint="default" w:ascii="Times New Roman" w:hAnsi="Times New Roman" w:cs="Times New Roman"/>
          <w:lang w:val="en-US" w:eastAsia="zh-CN"/>
        </w:rPr>
      </w:pPr>
    </w:p>
    <w:p w14:paraId="1EC53F48">
      <w:pPr>
        <w:rPr>
          <w:rFonts w:hint="default" w:ascii="Times New Roman" w:hAnsi="Times New Roman" w:cs="Times New Roman"/>
        </w:rPr>
      </w:pPr>
    </w:p>
    <w:p w14:paraId="480780F4">
      <w:pPr>
        <w:rPr>
          <w:rFonts w:hint="default" w:ascii="Times New Roman" w:hAnsi="Times New Roman" w:cs="Times New Roman"/>
        </w:rPr>
      </w:pPr>
    </w:p>
    <w:p w14:paraId="28EDDABE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32658"/>
    <w:rsid w:val="3B963EE5"/>
    <w:rsid w:val="422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1100</Words>
  <Characters>1147</Characters>
  <Lines>0</Lines>
  <Paragraphs>0</Paragraphs>
  <TotalTime>0</TotalTime>
  <ScaleCrop>false</ScaleCrop>
  <LinksUpToDate>false</LinksUpToDate>
  <CharactersWithSpaces>1182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2026-09-16T07:12:00Z</dcterms:created>
  <dc:creator>张艳红</dc:creator>
  <cp:lastModifiedBy>萌萌噠</cp:lastModifiedBy>
  <dcterms:modified xsi:type="dcterms:W3CDTF">2026-09-21T03:11:44Z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6C15964C259F4650B43EBC2559F7FCA7_13</vt:lpwstr>
  </property>
  <property fmtid="{D5CDD505-2E9C-101B-9397-08002B2CF9AE}" pid="4" name="KSOTemplateDocerSaveRecord">
    <vt:lpwstr>eyJoZGlkIjoiYzgzZTc0ZGM5ODYzYTA0Zjk2MDQ0M2JlNWFiODg0NDciLCJ1c2VySWQiOiI4NDIwNTI3OTIifQ==</vt:lpwstr>
  </property>
</Properties>
</file>